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海安市人民检察院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2018年部门专项资金信息公开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关于国家赔偿金资金使用情况信息公开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2017年度本部门预算国家赔偿金项目财政预留经费100万元。此项目在2018年经申请人申请，按照国家赔偿法的相关规定，确定赔偿金金额为139089.40元。财政予以拨付，支付给赔偿申请人。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F0840"/>
    <w:rsid w:val="36202E80"/>
    <w:rsid w:val="72FF08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2019-02-11T04:53:00Z</dcterms:created>
  <dc:creator>爱我所爱</dc:creator>
  <cp:lastModifiedBy>爱我所爱</cp:lastModifiedBy>
  <dcterms:modified xsi:type="dcterms:W3CDTF">2019-02-11T05:05:22Z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