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E7" w:rsidRDefault="003A39E7" w:rsidP="004D3F24">
      <w:pPr>
        <w:spacing w:line="560" w:lineRule="exact"/>
        <w:ind w:firstLineChars="400" w:firstLine="1440"/>
        <w:rPr>
          <w:rFonts w:ascii="黑体" w:eastAsia="黑体" w:hAnsi="宋体" w:cs="宋体"/>
          <w:kern w:val="0"/>
          <w:sz w:val="36"/>
          <w:szCs w:val="36"/>
        </w:rPr>
      </w:pPr>
      <w:r w:rsidRPr="00327C89">
        <w:rPr>
          <w:rFonts w:ascii="黑体" w:eastAsia="黑体" w:hAnsi="宋体" w:cs="宋体" w:hint="eastAsia"/>
          <w:kern w:val="0"/>
          <w:sz w:val="36"/>
          <w:szCs w:val="36"/>
        </w:rPr>
        <w:t>县检察院对</w:t>
      </w:r>
      <w:r>
        <w:rPr>
          <w:rFonts w:ascii="黑体" w:eastAsia="黑体" w:hAnsi="宋体" w:cs="宋体" w:hint="eastAsia"/>
          <w:kern w:val="0"/>
          <w:sz w:val="36"/>
          <w:szCs w:val="36"/>
        </w:rPr>
        <w:t>县</w:t>
      </w:r>
      <w:r w:rsidRPr="00327C89">
        <w:rPr>
          <w:rFonts w:ascii="黑体" w:eastAsia="黑体" w:hAnsi="宋体" w:cs="宋体" w:hint="eastAsia"/>
          <w:kern w:val="0"/>
          <w:sz w:val="36"/>
          <w:szCs w:val="36"/>
        </w:rPr>
        <w:t>政协</w:t>
      </w:r>
      <w:r>
        <w:rPr>
          <w:rFonts w:ascii="黑体" w:eastAsia="黑体" w:hAnsi="宋体" w:cs="宋体" w:hint="eastAsia"/>
          <w:kern w:val="0"/>
          <w:sz w:val="36"/>
          <w:szCs w:val="36"/>
        </w:rPr>
        <w:t>第十三届委员会</w:t>
      </w:r>
    </w:p>
    <w:p w:rsidR="003A39E7" w:rsidRPr="00327C89" w:rsidRDefault="003A39E7" w:rsidP="004D3F24">
      <w:pPr>
        <w:spacing w:line="560" w:lineRule="exact"/>
        <w:ind w:firstLineChars="400" w:firstLine="1440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第四次会议007</w:t>
      </w:r>
      <w:r w:rsidRPr="00327C89">
        <w:rPr>
          <w:rFonts w:ascii="黑体" w:eastAsia="黑体" w:hAnsi="宋体" w:cs="宋体" w:hint="eastAsia"/>
          <w:kern w:val="0"/>
          <w:sz w:val="36"/>
          <w:szCs w:val="36"/>
        </w:rPr>
        <w:t>号提案的答复意见</w:t>
      </w:r>
    </w:p>
    <w:p w:rsidR="003A39E7" w:rsidRDefault="003A39E7" w:rsidP="004D3F24">
      <w:pPr>
        <w:spacing w:line="560" w:lineRule="exact"/>
        <w:rPr>
          <w:rFonts w:ascii="仿宋_GB2312" w:hAnsi="宋体" w:cs="宋体"/>
          <w:kern w:val="0"/>
          <w:szCs w:val="32"/>
        </w:rPr>
      </w:pPr>
    </w:p>
    <w:p w:rsidR="003A39E7" w:rsidRPr="008270D0" w:rsidRDefault="003A39E7" w:rsidP="004D3F24">
      <w:pPr>
        <w:spacing w:line="560" w:lineRule="exact"/>
        <w:ind w:firstLineChars="200" w:firstLine="640"/>
        <w:rPr>
          <w:rFonts w:ascii="仿宋_GB2312" w:hAnsi="宋体" w:cs="宋体"/>
          <w:kern w:val="0"/>
          <w:szCs w:val="32"/>
        </w:rPr>
      </w:pPr>
      <w:r w:rsidRPr="008270D0">
        <w:rPr>
          <w:rFonts w:ascii="仿宋_GB2312" w:hAnsi="宋体" w:cs="宋体" w:hint="eastAsia"/>
          <w:kern w:val="0"/>
          <w:szCs w:val="32"/>
        </w:rPr>
        <w:t>《政协海安县第十三届委员会第四次会议提案第0</w:t>
      </w:r>
      <w:r>
        <w:rPr>
          <w:rFonts w:ascii="仿宋_GB2312" w:hAnsi="宋体" w:cs="宋体" w:hint="eastAsia"/>
          <w:kern w:val="0"/>
          <w:szCs w:val="32"/>
        </w:rPr>
        <w:t>07</w:t>
      </w:r>
      <w:r w:rsidRPr="008270D0">
        <w:rPr>
          <w:rFonts w:ascii="仿宋_GB2312" w:hAnsi="宋体" w:cs="宋体" w:hint="eastAsia"/>
          <w:kern w:val="0"/>
          <w:szCs w:val="32"/>
        </w:rPr>
        <w:t>号》已收悉，根据</w:t>
      </w:r>
      <w:r>
        <w:rPr>
          <w:rFonts w:ascii="仿宋_GB2312" w:hAnsi="宋体" w:cs="宋体" w:hint="eastAsia"/>
          <w:kern w:val="0"/>
          <w:szCs w:val="32"/>
        </w:rPr>
        <w:t>议案中提出的问题和相关建议</w:t>
      </w:r>
      <w:r w:rsidRPr="008270D0">
        <w:rPr>
          <w:rFonts w:ascii="仿宋_GB2312" w:hAnsi="宋体" w:cs="宋体" w:hint="eastAsia"/>
          <w:kern w:val="0"/>
          <w:szCs w:val="32"/>
        </w:rPr>
        <w:t>，</w:t>
      </w:r>
      <w:r w:rsidR="004D3F24">
        <w:rPr>
          <w:rFonts w:ascii="仿宋_GB2312" w:hAnsi="宋体" w:cs="宋体" w:hint="eastAsia"/>
          <w:kern w:val="0"/>
          <w:szCs w:val="32"/>
        </w:rPr>
        <w:t>县检察</w:t>
      </w:r>
      <w:r w:rsidRPr="008270D0">
        <w:rPr>
          <w:rFonts w:ascii="仿宋_GB2312" w:hAnsi="宋体" w:cs="宋体" w:hint="eastAsia"/>
          <w:kern w:val="0"/>
          <w:szCs w:val="32"/>
        </w:rPr>
        <w:t>院并结合自身工作实际，积极研究整改落实的具体措施</w:t>
      </w:r>
      <w:r w:rsidR="004D3F24">
        <w:rPr>
          <w:rFonts w:ascii="仿宋_GB2312" w:hAnsi="宋体" w:cs="宋体" w:hint="eastAsia"/>
          <w:kern w:val="0"/>
          <w:szCs w:val="32"/>
        </w:rPr>
        <w:t>，以进一步打击非法集资犯罪，维护正常金融秩序和企业合法权益，保障全县经济社会发展大局。</w:t>
      </w:r>
      <w:r>
        <w:rPr>
          <w:rFonts w:ascii="仿宋_GB2312" w:hAnsi="宋体" w:cs="宋体" w:hint="eastAsia"/>
          <w:kern w:val="0"/>
          <w:szCs w:val="32"/>
        </w:rPr>
        <w:t>现</w:t>
      </w:r>
      <w:r w:rsidRPr="008270D0">
        <w:rPr>
          <w:rFonts w:ascii="仿宋_GB2312" w:hAnsi="宋体" w:cs="宋体" w:hint="eastAsia"/>
          <w:kern w:val="0"/>
          <w:szCs w:val="32"/>
        </w:rPr>
        <w:t>将</w:t>
      </w:r>
      <w:r>
        <w:rPr>
          <w:rFonts w:ascii="仿宋_GB2312" w:hAnsi="宋体" w:cs="宋体" w:hint="eastAsia"/>
          <w:kern w:val="0"/>
          <w:szCs w:val="32"/>
        </w:rPr>
        <w:t>相关工作打算</w:t>
      </w:r>
      <w:r w:rsidRPr="008270D0">
        <w:rPr>
          <w:rFonts w:ascii="仿宋_GB2312" w:hAnsi="宋体" w:cs="宋体" w:hint="eastAsia"/>
          <w:kern w:val="0"/>
          <w:szCs w:val="32"/>
        </w:rPr>
        <w:t>汇报如下：</w:t>
      </w:r>
    </w:p>
    <w:p w:rsidR="00F31C57" w:rsidRDefault="00F31C57" w:rsidP="004D3F24">
      <w:pPr>
        <w:tabs>
          <w:tab w:val="left" w:pos="420"/>
        </w:tabs>
        <w:spacing w:line="560" w:lineRule="exact"/>
        <w:ind w:firstLineChars="200" w:firstLine="640"/>
        <w:textAlignment w:val="baseline"/>
        <w:rPr>
          <w:rFonts w:ascii="黑体" w:eastAsia="黑体" w:hAnsi="仿宋"/>
          <w:szCs w:val="32"/>
        </w:rPr>
      </w:pPr>
      <w:r>
        <w:rPr>
          <w:rFonts w:ascii="黑体" w:eastAsia="黑体" w:hAnsi="仿宋" w:hint="eastAsia"/>
          <w:szCs w:val="32"/>
        </w:rPr>
        <w:t>一、推行“四步工作法”办理非法集资类案件</w:t>
      </w:r>
    </w:p>
    <w:p w:rsidR="00F31C57" w:rsidRDefault="003A39E7" w:rsidP="004D3F24">
      <w:pPr>
        <w:tabs>
          <w:tab w:val="left" w:pos="420"/>
        </w:tabs>
        <w:spacing w:line="560" w:lineRule="exact"/>
        <w:ind w:firstLineChars="200" w:firstLine="640"/>
        <w:textAlignment w:val="baseline"/>
        <w:rPr>
          <w:rFonts w:ascii="仿宋_GB2312" w:hAnsi="仿宋"/>
          <w:szCs w:val="32"/>
        </w:rPr>
      </w:pPr>
      <w:r>
        <w:rPr>
          <w:rFonts w:ascii="仿宋_GB2312" w:hint="eastAsia"/>
          <w:szCs w:val="32"/>
        </w:rPr>
        <w:t>依法打击涉及企业的金融犯罪，对涉案金额巨大、社会影响恶劣的非法集资犯罪，依法从严从快打击；对于涉嫌非法吸收公众存款，但主要用于生产经营，涉及范围小，集资款能够及时清退的，依法从宽处理。</w:t>
      </w:r>
      <w:r w:rsidR="00F9489C">
        <w:rPr>
          <w:rFonts w:ascii="仿宋_GB2312" w:hAnsi="仿宋" w:hint="eastAsia"/>
          <w:szCs w:val="32"/>
        </w:rPr>
        <w:t>针对</w:t>
      </w:r>
      <w:r w:rsidR="00F31C57" w:rsidRPr="00F31C57">
        <w:rPr>
          <w:rFonts w:ascii="仿宋_GB2312" w:hAnsi="仿宋" w:hint="eastAsia"/>
          <w:szCs w:val="32"/>
        </w:rPr>
        <w:t>非法集资等</w:t>
      </w:r>
      <w:r w:rsidR="00F31C57">
        <w:rPr>
          <w:rFonts w:ascii="仿宋_GB2312" w:hAnsi="仿宋" w:hint="eastAsia"/>
          <w:szCs w:val="32"/>
        </w:rPr>
        <w:t>涉众型经济</w:t>
      </w:r>
      <w:r w:rsidR="00F9489C">
        <w:rPr>
          <w:rFonts w:ascii="仿宋_GB2312" w:hAnsi="仿宋" w:hint="eastAsia"/>
          <w:szCs w:val="32"/>
        </w:rPr>
        <w:t>犯罪</w:t>
      </w:r>
      <w:r w:rsidR="00F31C57">
        <w:rPr>
          <w:rFonts w:ascii="仿宋_GB2312" w:hAnsi="仿宋" w:hint="eastAsia"/>
          <w:szCs w:val="32"/>
        </w:rPr>
        <w:t>存在</w:t>
      </w:r>
      <w:r w:rsidR="00F9489C">
        <w:rPr>
          <w:rFonts w:ascii="仿宋_GB2312" w:hAnsi="仿宋" w:hint="eastAsia"/>
          <w:szCs w:val="32"/>
        </w:rPr>
        <w:t>的</w:t>
      </w:r>
      <w:r w:rsidR="00F31C57">
        <w:rPr>
          <w:rFonts w:ascii="仿宋_GB2312" w:hAnsi="仿宋" w:hint="eastAsia"/>
          <w:szCs w:val="32"/>
        </w:rPr>
        <w:t>涉案人数众多、涉案金额巨大、维稳压力较大等普遍难题，县检察院将积极推行</w:t>
      </w:r>
      <w:r w:rsidR="00F31C57" w:rsidRPr="00F31C57">
        <w:rPr>
          <w:rFonts w:ascii="仿宋_GB2312" w:hAnsi="仿宋" w:hint="eastAsia"/>
          <w:szCs w:val="32"/>
        </w:rPr>
        <w:t>“四步工作法”办理此类案件，努力维护良好的金融秩序。</w:t>
      </w:r>
      <w:r w:rsidR="00F31C57" w:rsidRPr="003A39E7">
        <w:rPr>
          <w:rFonts w:ascii="仿宋_GB2312" w:hAnsi="仿宋" w:hint="eastAsia"/>
          <w:szCs w:val="32"/>
        </w:rPr>
        <w:t>第一步：提前介入，积极引入法治轨道。</w:t>
      </w:r>
      <w:r w:rsidR="00F31C57">
        <w:rPr>
          <w:rFonts w:ascii="仿宋_GB2312" w:hAnsi="仿宋" w:hint="eastAsia"/>
          <w:szCs w:val="32"/>
        </w:rPr>
        <w:t>联合公安机关建立提前介入协作机制，公安机关一经立案立即告知，根据涉案被害人人数确定提前介入级别，3至10人、10至30人、30至100人和100人以上分别由办案骨干、科长、分管检察长、检察长牵头介入，协助公安制定取证方案，明确侦查取证的方向，规范证据的搜集、提取、固定行为，确保侦查依法快速进行。</w:t>
      </w:r>
      <w:r w:rsidR="00F31C57" w:rsidRPr="003A39E7">
        <w:rPr>
          <w:rFonts w:ascii="仿宋_GB2312" w:hAnsi="仿宋" w:hint="eastAsia"/>
          <w:szCs w:val="32"/>
        </w:rPr>
        <w:t>第二步：阳光操作，深入推进检务公开。</w:t>
      </w:r>
      <w:r w:rsidR="00F31C57">
        <w:rPr>
          <w:rFonts w:ascii="仿宋_GB2312" w:hAnsi="仿宋" w:hint="eastAsia"/>
          <w:szCs w:val="32"/>
        </w:rPr>
        <w:t>案件进入审查起诉阶段后，该院召集全体涉案群众，举办案情通报会，让涉案群众在检察</w:t>
      </w:r>
      <w:r w:rsidR="00F31C57">
        <w:rPr>
          <w:rFonts w:ascii="仿宋_GB2312" w:hAnsi="仿宋" w:hint="eastAsia"/>
          <w:szCs w:val="32"/>
        </w:rPr>
        <w:lastRenderedPageBreak/>
        <w:t>环节第一时间了解到具体案情。审查起诉阶段，借助证人询问、权利义务告知等办理环节，及时向涉案群众通报案件办理流程，同时积极做好涉案群众的心理疏导工作。</w:t>
      </w:r>
      <w:r w:rsidR="00F31C57" w:rsidRPr="003A39E7">
        <w:rPr>
          <w:rFonts w:ascii="仿宋_GB2312" w:hAnsi="仿宋" w:hint="eastAsia"/>
          <w:szCs w:val="32"/>
        </w:rPr>
        <w:t>第三步：整合资源，切实加大追赃力度。</w:t>
      </w:r>
      <w:r w:rsidR="00F31C57">
        <w:rPr>
          <w:rFonts w:ascii="仿宋_GB2312" w:hAnsi="仿宋" w:hint="eastAsia"/>
          <w:szCs w:val="32"/>
        </w:rPr>
        <w:t>依法运用宽严相济刑事政策，在加强案件外围追赃的基础上，对犯罪嫌疑人及其家属释法说理，积极动员退赃，争取宽大处理，帮助涉案群众减少损失。</w:t>
      </w:r>
      <w:r w:rsidR="00F31C57" w:rsidRPr="003A39E7">
        <w:rPr>
          <w:rFonts w:ascii="仿宋_GB2312" w:hAnsi="仿宋" w:hint="eastAsia"/>
          <w:szCs w:val="32"/>
        </w:rPr>
        <w:t>第四步：公正退赔，认真做好思想疏导。</w:t>
      </w:r>
      <w:r w:rsidR="00F31C57">
        <w:rPr>
          <w:rFonts w:ascii="仿宋_GB2312" w:hAnsi="仿宋" w:hint="eastAsia"/>
          <w:szCs w:val="32"/>
        </w:rPr>
        <w:t>坚持把退赔问题作为涉众型经济案件执法风险防控的关键环节来抓，开展民主办案，召开退赔方案讨论会，认真倾听涉案群众意见，并根据群众意见确定最后的赔偿方案。按比例均衡确定每位债权人的退赔数额，确保清偿公平公正。</w:t>
      </w:r>
    </w:p>
    <w:p w:rsidR="00993A51" w:rsidRPr="00757A57" w:rsidRDefault="00757A57" w:rsidP="004D3F24">
      <w:pPr>
        <w:tabs>
          <w:tab w:val="left" w:pos="420"/>
        </w:tabs>
        <w:spacing w:line="560" w:lineRule="exact"/>
        <w:ind w:firstLineChars="200" w:firstLine="640"/>
        <w:textAlignment w:val="baseline"/>
        <w:rPr>
          <w:rFonts w:ascii="黑体" w:eastAsia="黑体" w:hAnsi="仿宋"/>
          <w:szCs w:val="32"/>
        </w:rPr>
      </w:pPr>
      <w:r>
        <w:rPr>
          <w:rFonts w:ascii="黑体" w:eastAsia="黑体" w:hAnsi="仿宋" w:hint="eastAsia"/>
          <w:szCs w:val="32"/>
        </w:rPr>
        <w:t>二、引导</w:t>
      </w:r>
      <w:r w:rsidR="008429E4">
        <w:rPr>
          <w:rFonts w:ascii="黑体" w:eastAsia="黑体" w:hAnsi="仿宋" w:hint="eastAsia"/>
          <w:szCs w:val="32"/>
        </w:rPr>
        <w:t>和</w:t>
      </w:r>
      <w:r w:rsidR="003A39E7">
        <w:rPr>
          <w:rFonts w:ascii="黑体" w:eastAsia="黑体" w:hAnsi="仿宋" w:hint="eastAsia"/>
          <w:szCs w:val="32"/>
        </w:rPr>
        <w:t>协调</w:t>
      </w:r>
      <w:r>
        <w:rPr>
          <w:rFonts w:ascii="黑体" w:eastAsia="黑体" w:hAnsi="仿宋" w:hint="eastAsia"/>
          <w:szCs w:val="32"/>
        </w:rPr>
        <w:t>金融机构完善</w:t>
      </w:r>
      <w:r w:rsidR="003A39E7">
        <w:rPr>
          <w:rFonts w:ascii="黑体" w:eastAsia="黑体" w:hAnsi="仿宋" w:hint="eastAsia"/>
          <w:szCs w:val="32"/>
        </w:rPr>
        <w:t>企业</w:t>
      </w:r>
      <w:r>
        <w:rPr>
          <w:rFonts w:ascii="黑体" w:eastAsia="黑体" w:hAnsi="仿宋" w:hint="eastAsia"/>
          <w:szCs w:val="32"/>
        </w:rPr>
        <w:t>信贷服务机制</w:t>
      </w:r>
    </w:p>
    <w:p w:rsidR="00993A51" w:rsidRDefault="00993A51" w:rsidP="004D3F24">
      <w:pPr>
        <w:tabs>
          <w:tab w:val="left" w:pos="420"/>
        </w:tabs>
        <w:spacing w:line="560" w:lineRule="exact"/>
        <w:ind w:firstLineChars="200" w:firstLine="640"/>
        <w:textAlignment w:val="baseline"/>
        <w:rPr>
          <w:rFonts w:ascii="仿宋_GB2312" w:hAnsi="仿宋"/>
          <w:szCs w:val="32"/>
        </w:rPr>
      </w:pPr>
      <w:r w:rsidRPr="00407C10">
        <w:rPr>
          <w:rFonts w:ascii="仿宋_GB2312" w:hAnsi="华文中宋" w:hint="eastAsia"/>
          <w:szCs w:val="32"/>
        </w:rPr>
        <w:t>针对银行因为小微企业的信用额度低，信用调查困难，不愿意向小微企业借贷的问题，主动加强与金融机构的联络</w:t>
      </w:r>
      <w:r w:rsidR="003A39E7">
        <w:rPr>
          <w:rFonts w:ascii="仿宋_GB2312" w:hAnsi="华文中宋" w:hint="eastAsia"/>
          <w:szCs w:val="32"/>
        </w:rPr>
        <w:t>，鼓励各类金融机构改进对小微企业的金融服务，通过行贿犯罪档案查询工作，协助银行共同建立</w:t>
      </w:r>
      <w:r w:rsidRPr="00407C10">
        <w:rPr>
          <w:rFonts w:ascii="仿宋_GB2312" w:hAnsi="华文中宋" w:hint="eastAsia"/>
          <w:szCs w:val="32"/>
        </w:rPr>
        <w:t>企业“诚信档案”，并加强对资金使用情况的监测和还款时间、数额</w:t>
      </w:r>
      <w:r w:rsidR="003A39E7">
        <w:rPr>
          <w:rFonts w:ascii="仿宋_GB2312" w:hAnsi="华文中宋" w:hint="eastAsia"/>
          <w:szCs w:val="32"/>
        </w:rPr>
        <w:t>的统计，增加款项流转透明度和监管环节，确保资金安全，切实帮助企业解决“融资难”</w:t>
      </w:r>
      <w:r w:rsidRPr="00407C10">
        <w:rPr>
          <w:rFonts w:ascii="仿宋_GB2312" w:hAnsi="华文中宋" w:hint="eastAsia"/>
          <w:szCs w:val="32"/>
        </w:rPr>
        <w:t>问题。</w:t>
      </w:r>
      <w:r w:rsidR="000942BF">
        <w:rPr>
          <w:rFonts w:ascii="仿宋_GB2312" w:hAnsi="华文中宋" w:hint="eastAsia"/>
          <w:szCs w:val="32"/>
        </w:rPr>
        <w:t>引导</w:t>
      </w:r>
      <w:r w:rsidR="000942BF">
        <w:rPr>
          <w:rFonts w:ascii="仿宋_GB2312" w:hint="eastAsia"/>
          <w:szCs w:val="32"/>
        </w:rPr>
        <w:t>金融机构调整经营战略，按照金融法规规定，对符合施贷条件的、产品有市场、技术含量高、发展潜力大、综合效益好的非公企业要大胆施贷；对已有信贷关系、信誉良好、金融意识强、经营前景较为乐观，但是效益暂时欠佳的企业，可以在落实还款保证条件的前提下，采取动产、应收账单、仓单、股权、商标权和专利权等形式</w:t>
      </w:r>
      <w:r w:rsidR="000942BF">
        <w:rPr>
          <w:rFonts w:ascii="仿宋_GB2312" w:hint="eastAsia"/>
          <w:szCs w:val="32"/>
        </w:rPr>
        <w:lastRenderedPageBreak/>
        <w:t>为企业提供多元化融资服务。</w:t>
      </w:r>
    </w:p>
    <w:p w:rsidR="00F31C57" w:rsidRDefault="00993A51" w:rsidP="004D3F24">
      <w:pPr>
        <w:tabs>
          <w:tab w:val="left" w:pos="420"/>
        </w:tabs>
        <w:spacing w:line="560" w:lineRule="exact"/>
        <w:ind w:firstLineChars="200" w:firstLine="640"/>
        <w:textAlignment w:val="baseline"/>
        <w:rPr>
          <w:rFonts w:ascii="黑体" w:eastAsia="黑体" w:hAnsi="仿宋"/>
          <w:szCs w:val="32"/>
        </w:rPr>
      </w:pPr>
      <w:r>
        <w:rPr>
          <w:rFonts w:ascii="黑体" w:eastAsia="黑体" w:hAnsi="仿宋" w:hint="eastAsia"/>
          <w:szCs w:val="32"/>
        </w:rPr>
        <w:t>三</w:t>
      </w:r>
      <w:r w:rsidR="00F31C57">
        <w:rPr>
          <w:rFonts w:ascii="黑体" w:eastAsia="黑体" w:hAnsi="仿宋" w:hint="eastAsia"/>
          <w:szCs w:val="32"/>
        </w:rPr>
        <w:t>、开展防范和打击</w:t>
      </w:r>
      <w:r w:rsidR="008429E4">
        <w:rPr>
          <w:rFonts w:ascii="黑体" w:eastAsia="黑体" w:hAnsi="仿宋" w:hint="eastAsia"/>
          <w:szCs w:val="32"/>
        </w:rPr>
        <w:t>非法集资</w:t>
      </w:r>
      <w:r w:rsidR="00F31C57">
        <w:rPr>
          <w:rFonts w:ascii="黑体" w:eastAsia="黑体" w:hAnsi="仿宋" w:hint="eastAsia"/>
          <w:szCs w:val="32"/>
        </w:rPr>
        <w:t>专项普法宣传活动</w:t>
      </w:r>
    </w:p>
    <w:p w:rsidR="00DC7513" w:rsidRPr="004D3F24" w:rsidRDefault="00F9489C" w:rsidP="004D3F24">
      <w:pPr>
        <w:spacing w:line="560" w:lineRule="exact"/>
        <w:ind w:firstLineChars="200" w:firstLine="640"/>
        <w:jc w:val="left"/>
        <w:rPr>
          <w:rFonts w:ascii="仿宋_GB2312"/>
          <w:szCs w:val="32"/>
        </w:rPr>
      </w:pPr>
      <w:r w:rsidRPr="0032732D">
        <w:rPr>
          <w:rFonts w:ascii="仿宋_GB2312" w:hint="eastAsia"/>
          <w:szCs w:val="32"/>
        </w:rPr>
        <w:t>针对非法集资活动</w:t>
      </w:r>
      <w:r>
        <w:rPr>
          <w:rFonts w:ascii="仿宋_GB2312" w:hint="eastAsia"/>
          <w:szCs w:val="32"/>
        </w:rPr>
        <w:t>高发的趋势、社会影响面广、破坏力强的特点，县检察院将积极开展相关的普法宣传活动，努力把工作关口前移到源头预防上，营造良好的防范非法集资舆论氛围，变事后救济为事前防范，保障金融环境秩序和地方稳定大局。</w:t>
      </w:r>
      <w:r w:rsidR="000942BF" w:rsidRPr="00407C10">
        <w:rPr>
          <w:rFonts w:ascii="仿宋_GB2312" w:hAnsi="华文中宋" w:hint="eastAsia"/>
          <w:szCs w:val="32"/>
        </w:rPr>
        <w:t>组</w:t>
      </w:r>
      <w:r w:rsidR="000942BF">
        <w:rPr>
          <w:rFonts w:ascii="仿宋_GB2312" w:hAnsi="华文中宋" w:hint="eastAsia"/>
          <w:szCs w:val="32"/>
        </w:rPr>
        <w:t>建企业法律</w:t>
      </w:r>
      <w:r w:rsidR="000942BF" w:rsidRPr="00407C10">
        <w:rPr>
          <w:rFonts w:ascii="仿宋_GB2312" w:hAnsi="华文中宋" w:hint="eastAsia"/>
          <w:szCs w:val="32"/>
        </w:rPr>
        <w:t>宣讲团，开展</w:t>
      </w:r>
      <w:r w:rsidR="000942BF">
        <w:rPr>
          <w:rFonts w:ascii="仿宋_GB2312" w:hAnsi="华文中宋" w:hint="eastAsia"/>
          <w:szCs w:val="32"/>
        </w:rPr>
        <w:t>市场主体</w:t>
      </w:r>
      <w:r w:rsidR="000942BF" w:rsidRPr="00407C10">
        <w:rPr>
          <w:rFonts w:ascii="仿宋_GB2312" w:hAnsi="华文中宋" w:hint="eastAsia"/>
          <w:szCs w:val="32"/>
        </w:rPr>
        <w:t>法律风险防控巡回宣讲，详细讲解企业资产管理、企业经营发展、企业劳动关系等领域的刑法风险防范要点，为企业的融资、借贷、交易行为提供法律咨询、风险研判等服务。</w:t>
      </w:r>
      <w:r>
        <w:rPr>
          <w:rFonts w:ascii="仿宋_GB2312" w:hint="eastAsia"/>
          <w:szCs w:val="32"/>
        </w:rPr>
        <w:t>梳理辖区范围内高发类型案件，联合公安、媒体等单位，积极开展预防宣传活动，形成长效机制，从源头遏制类案多发势头。</w:t>
      </w:r>
      <w:r w:rsidR="005556E1">
        <w:rPr>
          <w:rFonts w:ascii="仿宋_GB2312" w:hint="eastAsia"/>
          <w:szCs w:val="32"/>
        </w:rPr>
        <w:t>以海安电视台、海安广播电视台、海安日报、海安手机报等媒体为平台，围绕什么是非法集资、非法集资的常见手段、识别方法、法律处罚等方面内容，</w:t>
      </w:r>
      <w:r w:rsidR="00EB5AD7">
        <w:rPr>
          <w:rFonts w:ascii="仿宋_GB2312" w:hint="eastAsia"/>
          <w:szCs w:val="32"/>
        </w:rPr>
        <w:t>结合近</w:t>
      </w:r>
      <w:r w:rsidR="005556E1">
        <w:rPr>
          <w:rFonts w:ascii="仿宋_GB2312" w:hint="eastAsia"/>
          <w:szCs w:val="32"/>
        </w:rPr>
        <w:t>年来发生在群众身边的民间借贷刑事案件典型案例，通过民生热线、法治海安等节目</w:t>
      </w:r>
      <w:r w:rsidR="00EB5AD7">
        <w:rPr>
          <w:rFonts w:ascii="仿宋_GB2312" w:hint="eastAsia"/>
          <w:szCs w:val="32"/>
        </w:rPr>
        <w:t>，微博、微信等自媒体，</w:t>
      </w:r>
      <w:r w:rsidR="005556E1">
        <w:rPr>
          <w:rFonts w:ascii="仿宋_GB2312" w:hint="eastAsia"/>
          <w:szCs w:val="32"/>
        </w:rPr>
        <w:t>以及在村务公开栏张贴宣传海报等多种方式，图文并茂地向群众宣传非法集资的常见手段、危害，帮助群众提高警惕性，树立正确的理财观念。</w:t>
      </w:r>
    </w:p>
    <w:sectPr w:rsidR="00DC7513" w:rsidRPr="004D3F24" w:rsidSect="00DC75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946" w:rsidRDefault="008C0946" w:rsidP="00F31C57">
      <w:r>
        <w:separator/>
      </w:r>
    </w:p>
  </w:endnote>
  <w:endnote w:type="continuationSeparator" w:id="0">
    <w:p w:rsidR="008C0946" w:rsidRDefault="008C0946" w:rsidP="00F31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74" w:rsidRDefault="0009267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783829"/>
      <w:docPartObj>
        <w:docPartGallery w:val="Page Numbers (Bottom of Page)"/>
        <w:docPartUnique/>
      </w:docPartObj>
    </w:sdtPr>
    <w:sdtContent>
      <w:p w:rsidR="008429E4" w:rsidRDefault="00E679DB">
        <w:pPr>
          <w:pStyle w:val="a4"/>
          <w:jc w:val="center"/>
        </w:pPr>
        <w:fldSimple w:instr=" PAGE   \* MERGEFORMAT ">
          <w:r w:rsidR="00092674" w:rsidRPr="00092674">
            <w:rPr>
              <w:noProof/>
              <w:lang w:val="zh-CN"/>
            </w:rPr>
            <w:t>3</w:t>
          </w:r>
        </w:fldSimple>
      </w:p>
    </w:sdtContent>
  </w:sdt>
  <w:p w:rsidR="00F31C57" w:rsidRDefault="00F31C5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74" w:rsidRDefault="000926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946" w:rsidRDefault="008C0946" w:rsidP="00F31C57">
      <w:r>
        <w:separator/>
      </w:r>
    </w:p>
  </w:footnote>
  <w:footnote w:type="continuationSeparator" w:id="0">
    <w:p w:rsidR="008C0946" w:rsidRDefault="008C0946" w:rsidP="00F31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74" w:rsidRDefault="000926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C57" w:rsidRDefault="00F31C57" w:rsidP="0009267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74" w:rsidRDefault="000926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C57"/>
    <w:rsid w:val="00020015"/>
    <w:rsid w:val="000417B1"/>
    <w:rsid w:val="00092674"/>
    <w:rsid w:val="000942BF"/>
    <w:rsid w:val="0010415F"/>
    <w:rsid w:val="00117C96"/>
    <w:rsid w:val="00195D11"/>
    <w:rsid w:val="001A38C6"/>
    <w:rsid w:val="002A24B0"/>
    <w:rsid w:val="002A5AF0"/>
    <w:rsid w:val="002C5850"/>
    <w:rsid w:val="002D1C08"/>
    <w:rsid w:val="003A39E7"/>
    <w:rsid w:val="003B7D6E"/>
    <w:rsid w:val="003C3ECF"/>
    <w:rsid w:val="00411292"/>
    <w:rsid w:val="004600C7"/>
    <w:rsid w:val="004D3F24"/>
    <w:rsid w:val="005415D2"/>
    <w:rsid w:val="005556E1"/>
    <w:rsid w:val="006E0129"/>
    <w:rsid w:val="006F67E4"/>
    <w:rsid w:val="00757A57"/>
    <w:rsid w:val="00775FD4"/>
    <w:rsid w:val="007F0754"/>
    <w:rsid w:val="00820EAA"/>
    <w:rsid w:val="008429E4"/>
    <w:rsid w:val="008A62C7"/>
    <w:rsid w:val="008C0946"/>
    <w:rsid w:val="008E6C79"/>
    <w:rsid w:val="00900985"/>
    <w:rsid w:val="00975C49"/>
    <w:rsid w:val="00993A51"/>
    <w:rsid w:val="009B0D7D"/>
    <w:rsid w:val="009E6D76"/>
    <w:rsid w:val="00AA115E"/>
    <w:rsid w:val="00B50355"/>
    <w:rsid w:val="00C32A0B"/>
    <w:rsid w:val="00C84DF4"/>
    <w:rsid w:val="00C8521C"/>
    <w:rsid w:val="00CD02F2"/>
    <w:rsid w:val="00D51B6D"/>
    <w:rsid w:val="00D57C4C"/>
    <w:rsid w:val="00D769E6"/>
    <w:rsid w:val="00DC7513"/>
    <w:rsid w:val="00E679DB"/>
    <w:rsid w:val="00E70487"/>
    <w:rsid w:val="00E82F46"/>
    <w:rsid w:val="00EB5AD7"/>
    <w:rsid w:val="00EE4152"/>
    <w:rsid w:val="00EF59AB"/>
    <w:rsid w:val="00F31C57"/>
    <w:rsid w:val="00F73084"/>
    <w:rsid w:val="00F77E5A"/>
    <w:rsid w:val="00F9489C"/>
    <w:rsid w:val="00FE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C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248</Words>
  <Characters>1417</Characters>
  <Application>Microsoft Office Word</Application>
  <DocSecurity>0</DocSecurity>
  <Lines>11</Lines>
  <Paragraphs>3</Paragraphs>
  <ScaleCrop>false</ScaleCrop>
  <Company>微软中国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曹颖</dc:creator>
  <cp:keywords/>
  <dc:description/>
  <cp:lastModifiedBy>曹颖</cp:lastModifiedBy>
  <cp:revision>16</cp:revision>
  <dcterms:created xsi:type="dcterms:W3CDTF">2015-06-02T03:30:00Z</dcterms:created>
  <dcterms:modified xsi:type="dcterms:W3CDTF">2015-06-02T06:11:00Z</dcterms:modified>
</cp:coreProperties>
</file>